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404D" w:rsidRPr="0021404D" w:rsidP="0021404D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21404D" w:rsidRPr="0021404D" w:rsidP="00214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4D" w:rsidRPr="0021404D" w:rsidP="00214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4D">
        <w:rPr>
          <w:rFonts w:ascii="Times New Roman" w:hAnsi="Times New Roman" w:cs="Times New Roman"/>
          <w:b/>
          <w:sz w:val="28"/>
          <w:szCs w:val="28"/>
        </w:rPr>
        <w:t>Семьи с двумя и более детьми будут получать ежегодную семейную выплату.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Федеральный закон от 13.07.2024 N 179-ФЗ"О ежегодной семейной выплате гражданам Российской Федерации, имеющим двух и более детей".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Право на получение выплаты предоставляется работающим родителям, имеющим двух и более детей, являющихся гражданами РФ и постоянно проживающих на территории РФ, при условии, что родители также являются гражданами РФ, постоянно проживают на территории РФ, являются налоговыми резидентами и с их доходов уплачен НДФЛ в году, предшествующем году обращения за назначением выплаты.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 xml:space="preserve">Получить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 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 xml:space="preserve">Семейная налоговая выплата производится территориальными органами СФР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обучения по дополнительным образовательным программам). 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 xml:space="preserve"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процентов в полном объеме. 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Получение семейной налоговой выплаты не будет учитываться при определении права на получение иных выплат и мер социальной поддержки.</w:t>
      </w:r>
    </w:p>
    <w:p w:rsid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вступает в силу с 1 января 2026 года.</w:t>
      </w:r>
    </w:p>
    <w:p w:rsid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21404D" w:rsidP="0021404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